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776E" w14:textId="6FF1BCAC" w:rsidR="002E03FA" w:rsidRPr="002E03FA" w:rsidRDefault="002E03FA" w:rsidP="00DF1FBE">
      <w:pPr>
        <w:spacing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EE0000"/>
          <w:kern w:val="36"/>
          <w:sz w:val="36"/>
          <w:szCs w:val="36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EE0000"/>
          <w:kern w:val="36"/>
          <w:sz w:val="36"/>
          <w:szCs w:val="36"/>
          <w:lang w:eastAsia="ru-RU"/>
          <w14:ligatures w14:val="none"/>
        </w:rPr>
        <w:t>Сказка как универсальное средство развития детей 2–3 лет</w:t>
      </w:r>
    </w:p>
    <w:p w14:paraId="30273577" w14:textId="31002F7B" w:rsidR="002E03FA" w:rsidRPr="002E03FA" w:rsidRDefault="00F313DE" w:rsidP="002E03FA">
      <w:pPr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EE0000"/>
          <w:kern w:val="36"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 wp14:anchorId="70BE9904" wp14:editId="3A1B1708">
            <wp:simplePos x="0" y="0"/>
            <wp:positionH relativeFrom="margin">
              <wp:align>right</wp:align>
            </wp:positionH>
            <wp:positionV relativeFrom="paragraph">
              <wp:posOffset>64770</wp:posOffset>
            </wp:positionV>
            <wp:extent cx="1531620" cy="2297430"/>
            <wp:effectExtent l="0" t="0" r="0" b="7620"/>
            <wp:wrapTight wrapText="bothSides">
              <wp:wrapPolygon edited="0">
                <wp:start x="0" y="0"/>
                <wp:lineTo x="0" y="21493"/>
                <wp:lineTo x="21224" y="21493"/>
                <wp:lineTo x="21224" y="0"/>
                <wp:lineTo x="0" y="0"/>
              </wp:wrapPolygon>
            </wp:wrapTight>
            <wp:docPr id="6560052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005208" name="Рисунок 6560052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3FA" w:rsidRPr="002E03FA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  <w:r w:rsidR="002E03FA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   </w:t>
      </w:r>
      <w:r w:rsidR="002E03FA"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3"/>
          <w:szCs w:val="33"/>
          <w:lang w:eastAsia="ru-RU"/>
          <w14:ligatures w14:val="none"/>
        </w:rPr>
        <w:t xml:space="preserve">Введение: </w:t>
      </w:r>
      <w:r w:rsidR="002E03FA"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33"/>
          <w:szCs w:val="33"/>
          <w:lang w:eastAsia="ru-RU"/>
          <w14:ligatures w14:val="none"/>
        </w:rPr>
        <w:t>почему сказка так важна для малыша</w:t>
      </w:r>
    </w:p>
    <w:p w14:paraId="40B179D7" w14:textId="44337408" w:rsidR="002E03FA" w:rsidRPr="002E03FA" w:rsidRDefault="002E03FA" w:rsidP="002E03FA">
      <w:pPr>
        <w:spacing w:before="240" w:after="24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Ранний возраст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— период, когда закладываются основы личности, речи и мышления ребёнка. Именно в это время сказка входит в жизнь малыша, становясь не просто развлечением, а мощным инструментом познания мира. Как справедливо заметила писательница Ирина Токмакова: «У кого в детстве не бывает сказки, тот вырастает сухим, колючим человеком».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В современной практике дошкольного образования наблюдается тревожная тенденция: родители всё чаще заменяют чтение книг просмотром мультфильмов и играми на гаджетах. Это лишает детей важнейшего источника развития речи и эмоционального интеллекта. Задача педагога — не только вернуть сказку в жизнь детей, но и показать родителям её непреходящую ценность.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3"/>
          <w:szCs w:val="33"/>
          <w:lang w:eastAsia="ru-RU"/>
          <w14:ligatures w14:val="none"/>
        </w:rPr>
        <w:t>Возрастные особенности восприятия сказки детьми 2–3 лет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Восприятие ребёнка третьего года жизни имеет ряд характеристик, которые необходимо учитывать при работе со сказкой.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>Наглядно-образное мышление.</w:t>
      </w:r>
      <w:r w:rsidRPr="002E03FA"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> 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В 2–3 года ребёнок мыслит конкретными образами. Отвлечённый рассказ о «пользе доброты» не найдёт отклика, а вот история о том, как зайка поделился морковкой с другом, будет понятна и принята.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>Переход от ситуативного восприятия к обобщённому.</w:t>
      </w:r>
      <w:r w:rsidRPr="002E03FA"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> 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Исследования показывают, что в этом возрасте дети начинают понимать не только отдельные действия, но и целостные сюжетные линии, прогнозировать поведение героев.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>Потребность в повторении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.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 Многократное проговаривание одних и тех же фраз (как в сказках «Репка» или «Теремок») способствует непроизвольному запоминанию и обогащению словаря.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>Эмоциональное</w:t>
      </w:r>
      <w:proofErr w:type="gramEnd"/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 xml:space="preserve"> включение.</w:t>
      </w:r>
      <w:r w:rsidRPr="002E03FA"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> 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Ребёнок воспринимает сказку не умом, а сердцем — он сопереживает героям, хочет вмешаться в сюжет, помочь персонажам. Эта особенность делает сказку идеальным инструментом эмоционального воспитания.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3"/>
          <w:szCs w:val="33"/>
          <w:lang w:eastAsia="ru-RU"/>
          <w14:ligatures w14:val="none"/>
        </w:rPr>
        <w:t>Развивающий потенциал сказки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0"/>
          <w:szCs w:val="30"/>
          <w:lang w:eastAsia="ru-RU"/>
          <w14:ligatures w14:val="none"/>
        </w:rPr>
        <w:t>Речевое развитие</w:t>
      </w:r>
    </w:p>
    <w:p w14:paraId="41987C8C" w14:textId="240D25F5" w:rsidR="002E03FA" w:rsidRPr="002E03FA" w:rsidRDefault="002E03FA" w:rsidP="002E03FA">
      <w:pPr>
        <w:spacing w:before="240" w:after="24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lastRenderedPageBreak/>
        <w:t>Сказка — это богатейший речевой материал. Она даёт ребёнку образцы правильной речи, обогащает пассивный и активный словарь, знакомит с грамматическими конструкциями.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Ключевой механизм речевого развития через сказку — это 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переход от пассивной речи к активной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. В 2–3 года ребёнок понимает гораздо больше слов, чем произносит. Сказка помогает «вытащить» эти слова наружу через:</w:t>
      </w:r>
    </w:p>
    <w:p w14:paraId="11EED610" w14:textId="77777777" w:rsidR="002E03FA" w:rsidRPr="002E03FA" w:rsidRDefault="002E03FA" w:rsidP="002E03FA">
      <w:pPr>
        <w:numPr>
          <w:ilvl w:val="0"/>
          <w:numId w:val="1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звукоподражание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 («Как мышка бежит? Пи-пи-пи»);</w:t>
      </w:r>
    </w:p>
    <w:p w14:paraId="1296D711" w14:textId="77777777" w:rsidR="002E03FA" w:rsidRPr="002E03FA" w:rsidRDefault="002E03FA" w:rsidP="002E03FA">
      <w:pPr>
        <w:numPr>
          <w:ilvl w:val="0"/>
          <w:numId w:val="1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proofErr w:type="spellStart"/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договаривание</w:t>
      </w:r>
      <w:proofErr w:type="spellEnd"/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фраз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 («Жили-были дед и…» — дети заканчивают «баба»);</w:t>
      </w:r>
    </w:p>
    <w:p w14:paraId="5D79350F" w14:textId="4A391F55" w:rsidR="002E03FA" w:rsidRPr="002E03FA" w:rsidRDefault="002E03FA" w:rsidP="00E055D9">
      <w:pPr>
        <w:numPr>
          <w:ilvl w:val="0"/>
          <w:numId w:val="1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ответы на вопросы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 по содержанию сказки.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i/>
          <w:iCs/>
          <w:color w:val="EE0000"/>
          <w:kern w:val="0"/>
          <w:sz w:val="24"/>
          <w:szCs w:val="24"/>
          <w:lang w:eastAsia="ru-RU"/>
          <w14:ligatures w14:val="none"/>
        </w:rPr>
        <w:t xml:space="preserve">Важно помнить: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ребёнок этого возраста усваивает материал только при многократном повторении. Поэтому работу со сказкой необходимо строить поэтапно.</w:t>
      </w: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0"/>
          <w:szCs w:val="30"/>
          <w:lang w:eastAsia="ru-RU"/>
          <w14:ligatures w14:val="none"/>
        </w:rPr>
        <w:t xml:space="preserve">Эмоциональное и нравственное </w:t>
      </w:r>
      <w:proofErr w:type="gramStart"/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0"/>
          <w:szCs w:val="30"/>
          <w:lang w:eastAsia="ru-RU"/>
          <w14:ligatures w14:val="none"/>
        </w:rPr>
        <w:t>развитие</w:t>
      </w:r>
      <w:proofErr w:type="gramEnd"/>
      <w:r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Через сказку ребёнок получает первые представления о добре и зле, дружбе и предательстве, отваге и трусости. Переживая вместе с героями их приключения, малыш учится сопереживать, понимать чужие эмоции и свои собственные.</w:t>
      </w:r>
      <w:r w:rsidR="00E055D9"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 xml:space="preserve">   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Великий педагог В.А. Сухомлинский подчёркивал: «Сказка неотделима от красоты, способствует развитию эстетических чувств, без которых немыслимо благородство души».</w:t>
      </w:r>
      <w:r w:rsidR="00E055D9"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0"/>
          <w:szCs w:val="30"/>
          <w:lang w:eastAsia="ru-RU"/>
          <w14:ligatures w14:val="none"/>
        </w:rPr>
        <w:t>Развитие мышления и воображения</w:t>
      </w:r>
      <w:r w:rsidR="00E055D9"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Сказка — это особый способ освоения мира, позволяющий ребёнку систематизировать поток знаний в доступной форме. Она учит устанавливать причинно-следственные связи («дедка посадил репку — репка выросла большая»), развивает фантазию и творческое воображение.</w:t>
      </w:r>
      <w:r w:rsidR="00E055D9"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 xml:space="preserve">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3"/>
          <w:szCs w:val="33"/>
          <w:lang w:eastAsia="ru-RU"/>
          <w14:ligatures w14:val="none"/>
        </w:rPr>
        <w:t>Практическая методика работы со сказкой</w:t>
      </w:r>
      <w:r w:rsidR="00E055D9" w:rsidRPr="00E055D9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3"/>
          <w:szCs w:val="33"/>
          <w:lang w:eastAsia="ru-RU"/>
          <w14:ligatures w14:val="none"/>
        </w:rPr>
        <w:t xml:space="preserve">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30"/>
          <w:szCs w:val="30"/>
          <w:lang w:eastAsia="ru-RU"/>
          <w14:ligatures w14:val="none"/>
        </w:rPr>
        <w:t xml:space="preserve">Выбор сказочного </w:t>
      </w:r>
      <w:proofErr w:type="gramStart"/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30"/>
          <w:szCs w:val="30"/>
          <w:lang w:eastAsia="ru-RU"/>
          <w14:ligatures w14:val="none"/>
        </w:rPr>
        <w:t>материала</w:t>
      </w:r>
      <w:proofErr w:type="gramEnd"/>
      <w:r w:rsidR="00E055D9">
        <w:rPr>
          <w:rFonts w:ascii="Times New Roman" w:eastAsia="Times New Roman" w:hAnsi="Times New Roman" w:cs="Times New Roman"/>
          <w:i/>
          <w:iCs/>
          <w:color w:val="4472C4" w:themeColor="accent1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Для детей 2–3 лет оптимальны:</w:t>
      </w:r>
      <w:r w:rsidR="00E055D9" w:rsidRPr="00E055D9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DF56B4D" w14:textId="77777777" w:rsidR="002E03FA" w:rsidRPr="002E03FA" w:rsidRDefault="002E03FA" w:rsidP="002E03FA">
      <w:pPr>
        <w:numPr>
          <w:ilvl w:val="0"/>
          <w:numId w:val="2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Народные сказки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: «Курочка Ряба», «Репка», «Колобок», «Теремок» — они отличаются простым сюжетом, повторами и ритмичностью.</w:t>
      </w:r>
    </w:p>
    <w:p w14:paraId="1A2AED13" w14:textId="1F45D099" w:rsidR="002E03FA" w:rsidRPr="002E03FA" w:rsidRDefault="002E03FA" w:rsidP="00E055D9">
      <w:pPr>
        <w:numPr>
          <w:ilvl w:val="0"/>
          <w:numId w:val="2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Авторские сказки В.Г. Сутеева: «Кто сказал «мяу</w:t>
      </w:r>
      <w:proofErr w:type="gramStart"/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»?,</w:t>
      </w:r>
      <w:proofErr w:type="gramEnd"/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«Под грибом», «Цыплёнок и утёнок» — язык этих сказок доступен, сюжеты коротки и понятны.</w:t>
      </w:r>
      <w:r w:rsidR="00E055D9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Все эти произведения должны сопровождаться яркими иллюстрациями, которые помогают ребёнку следить за сюжетом.</w:t>
      </w:r>
      <w:r w:rsidR="00E055D9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0"/>
          <w:szCs w:val="30"/>
          <w:lang w:eastAsia="ru-RU"/>
          <w14:ligatures w14:val="none"/>
        </w:rPr>
        <w:t>Методика «Три чтения»</w:t>
      </w:r>
    </w:p>
    <w:p w14:paraId="0E67FAEF" w14:textId="66B3EEDF" w:rsidR="002E03FA" w:rsidRPr="002E03FA" w:rsidRDefault="002E03FA" w:rsidP="00E055D9">
      <w:pPr>
        <w:spacing w:before="240" w:after="240" w:line="420" w:lineRule="atLeast"/>
        <w:jc w:val="center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lastRenderedPageBreak/>
        <w:t>Одной из эффективных стратегий является поэтапное погружение в сказку на протяжении нескольких дней.</w:t>
      </w:r>
      <w:r w:rsidR="00E055D9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1-й день. Знакомство через наглядность.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 Оптимально использовать </w:t>
      </w:r>
      <w:proofErr w:type="spellStart"/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фланелеграф</w:t>
      </w:r>
      <w:proofErr w:type="spellEnd"/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или магнитную доску. Воспитатель рассказывает сказку коротко, в замедленном темпе, с утрированной артикуляцией. Задача — создать зрительный образ и вызвать интерес.</w:t>
      </w:r>
      <w:r w:rsidR="00E055D9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2-й день. Активное слушание.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 Чтение с опорой на книгу. Воспитатель делает паузы, побуждая детей к звукоподражанию («Как мышка пищит?») и </w:t>
      </w:r>
      <w:proofErr w:type="spellStart"/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договариванию</w:t>
      </w:r>
      <w:proofErr w:type="spellEnd"/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знакомых фраз.</w:t>
      </w:r>
      <w:r w:rsidR="00E055D9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3-й день. Сказка в движении.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 Переход от пассивного восприятия к активному участию. Используются пальчиковые игры, </w:t>
      </w:r>
      <w:proofErr w:type="spellStart"/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логоритмика</w:t>
      </w:r>
      <w:proofErr w:type="spellEnd"/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, простейшие элементы драматизации.</w:t>
      </w:r>
      <w:r w:rsidR="00E055D9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</w:t>
      </w:r>
      <w:proofErr w:type="spellStart"/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0"/>
          <w:szCs w:val="30"/>
          <w:lang w:eastAsia="ru-RU"/>
          <w14:ligatures w14:val="none"/>
        </w:rPr>
        <w:t>Сказкотерапевтический</w:t>
      </w:r>
      <w:proofErr w:type="spellEnd"/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0"/>
          <w:szCs w:val="30"/>
          <w:lang w:eastAsia="ru-RU"/>
          <w14:ligatures w14:val="none"/>
        </w:rPr>
        <w:t xml:space="preserve"> подход</w:t>
      </w:r>
      <w:r w:rsidR="00E055D9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Сказка может стать инструментом коррекции поведения и эмоционального состояния. Метод «сказкотерапии на коленках», предложенный для детей 2–3 лет, строится на четырёх шагах:</w:t>
      </w:r>
    </w:p>
    <w:p w14:paraId="461254F4" w14:textId="77777777" w:rsidR="002E03FA" w:rsidRPr="002E03FA" w:rsidRDefault="002E03FA" w:rsidP="002E03FA">
      <w:pPr>
        <w:numPr>
          <w:ilvl w:val="0"/>
          <w:numId w:val="3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Идентификация с героем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 — малыш узнаёт в сказочном персонаже себя («Жил-был маленький котёнок, который очень не любил убирать игрушки…»).</w:t>
      </w:r>
    </w:p>
    <w:p w14:paraId="4851DBF9" w14:textId="77777777" w:rsidR="002E03FA" w:rsidRPr="002E03FA" w:rsidRDefault="002E03FA" w:rsidP="002E03FA">
      <w:pPr>
        <w:numPr>
          <w:ilvl w:val="0"/>
          <w:numId w:val="3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Описание проблемы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 в метафорической форме.</w:t>
      </w:r>
    </w:p>
    <w:p w14:paraId="0770B64D" w14:textId="77777777" w:rsidR="002E03FA" w:rsidRPr="002E03FA" w:rsidRDefault="002E03FA" w:rsidP="002E03FA">
      <w:pPr>
        <w:numPr>
          <w:ilvl w:val="0"/>
          <w:numId w:val="3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Введение помощника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, который предлагает способ решения.</w:t>
      </w:r>
    </w:p>
    <w:p w14:paraId="0A0E6F75" w14:textId="77777777" w:rsidR="002E03FA" w:rsidRPr="002E03FA" w:rsidRDefault="002E03FA" w:rsidP="002E03FA">
      <w:pPr>
        <w:numPr>
          <w:ilvl w:val="0"/>
          <w:numId w:val="3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Фиксация позитивного результата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 — история заканчивается хорошо.</w:t>
      </w:r>
    </w:p>
    <w:p w14:paraId="744782FB" w14:textId="3AF59377" w:rsidR="002E03FA" w:rsidRPr="002E03FA" w:rsidRDefault="002E03FA" w:rsidP="00DF1FBE">
      <w:pPr>
        <w:spacing w:before="240" w:after="240" w:line="420" w:lineRule="atLeast"/>
        <w:jc w:val="center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Такой подход позволяет мягко, без нотаций, помочь ребёнку справиться с трудностями адаптации, капризами или страхами.</w:t>
      </w:r>
      <w:r w:rsidR="00E055D9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0"/>
          <w:szCs w:val="30"/>
          <w:lang w:eastAsia="ru-RU"/>
          <w14:ligatures w14:val="none"/>
        </w:rPr>
        <w:t>Комплексная работа со сказкой</w:t>
      </w:r>
      <w:r w:rsidR="00DF1FBE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Эффективность работы возрастает, если сказка используется не изолированно, а в системе:</w:t>
      </w:r>
    </w:p>
    <w:p w14:paraId="7678DC1A" w14:textId="77777777" w:rsidR="002E03FA" w:rsidRPr="002E03FA" w:rsidRDefault="002E03FA" w:rsidP="002E03FA">
      <w:pPr>
        <w:numPr>
          <w:ilvl w:val="0"/>
          <w:numId w:val="4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Беседы по иллюстрациям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, вопросы по содержанию;</w:t>
      </w:r>
    </w:p>
    <w:p w14:paraId="15A0DAA4" w14:textId="77777777" w:rsidR="002E03FA" w:rsidRPr="002E03FA" w:rsidRDefault="002E03FA" w:rsidP="002E03FA">
      <w:pPr>
        <w:numPr>
          <w:ilvl w:val="0"/>
          <w:numId w:val="4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Дидактические игры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 («Узнай сказку по герою», «Сложи сюжет по порядку»);</w:t>
      </w:r>
    </w:p>
    <w:p w14:paraId="56F08F88" w14:textId="77777777" w:rsidR="002E03FA" w:rsidRPr="002E03FA" w:rsidRDefault="002E03FA" w:rsidP="002E03FA">
      <w:pPr>
        <w:numPr>
          <w:ilvl w:val="0"/>
          <w:numId w:val="4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Театрализованная деятельность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 (настольный театр, пальчиковый театр);</w:t>
      </w:r>
    </w:p>
    <w:p w14:paraId="65BF38F5" w14:textId="2DA2B3C2" w:rsidR="002E03FA" w:rsidRPr="002E03FA" w:rsidRDefault="002E03FA" w:rsidP="002E03FA">
      <w:pPr>
        <w:numPr>
          <w:ilvl w:val="0"/>
          <w:numId w:val="4"/>
        </w:numPr>
        <w:spacing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Продуктивная деятельность</w:t>
      </w: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 (рисование, лепка героев сказки).</w:t>
      </w:r>
    </w:p>
    <w:p w14:paraId="43C73ABA" w14:textId="77777777" w:rsidR="00284A75" w:rsidRDefault="00DF1FBE" w:rsidP="002E03FA">
      <w:pPr>
        <w:spacing w:before="240" w:after="240" w:line="420" w:lineRule="atLeast"/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</w:t>
      </w:r>
    </w:p>
    <w:p w14:paraId="17D00A7E" w14:textId="77777777" w:rsidR="00284A75" w:rsidRDefault="00284A75" w:rsidP="002E03FA">
      <w:pPr>
        <w:spacing w:before="240" w:after="240" w:line="420" w:lineRule="atLeast"/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</w:p>
    <w:p w14:paraId="65B7E04C" w14:textId="77777777" w:rsidR="00284A75" w:rsidRDefault="00284A75" w:rsidP="002E03FA">
      <w:pPr>
        <w:spacing w:before="240" w:after="240" w:line="420" w:lineRule="atLeast"/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</w:p>
    <w:p w14:paraId="73F90610" w14:textId="232F3959" w:rsidR="002E03FA" w:rsidRPr="002E03FA" w:rsidRDefault="00DF1FBE" w:rsidP="002E03FA">
      <w:pPr>
        <w:spacing w:before="240" w:after="24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lastRenderedPageBreak/>
        <w:t xml:space="preserve">  </w:t>
      </w:r>
      <w:r w:rsidR="002E03FA" w:rsidRPr="002E03FA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Примерный план занятия на примере сказки «Репка»:</w:t>
      </w:r>
    </w:p>
    <w:tbl>
      <w:tblPr>
        <w:tblStyle w:val="ac"/>
        <w:tblW w:w="11280" w:type="dxa"/>
        <w:tblInd w:w="-1393" w:type="dxa"/>
        <w:tblLook w:val="04A0" w:firstRow="1" w:lastRow="0" w:firstColumn="1" w:lastColumn="0" w:noHBand="0" w:noVBand="1"/>
      </w:tblPr>
      <w:tblGrid>
        <w:gridCol w:w="2371"/>
        <w:gridCol w:w="5352"/>
        <w:gridCol w:w="3557"/>
      </w:tblGrid>
      <w:tr w:rsidR="002E03FA" w:rsidRPr="002E03FA" w14:paraId="544168F3" w14:textId="77777777" w:rsidTr="00DF1FBE">
        <w:tc>
          <w:tcPr>
            <w:tcW w:w="0" w:type="auto"/>
            <w:hideMark/>
          </w:tcPr>
          <w:p w14:paraId="336A85B4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Этап</w:t>
            </w:r>
          </w:p>
        </w:tc>
        <w:tc>
          <w:tcPr>
            <w:tcW w:w="0" w:type="auto"/>
            <w:hideMark/>
          </w:tcPr>
          <w:p w14:paraId="189827D4" w14:textId="2FD84794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Содержание деятельности</w:t>
            </w:r>
          </w:p>
        </w:tc>
        <w:tc>
          <w:tcPr>
            <w:tcW w:w="0" w:type="auto"/>
            <w:hideMark/>
          </w:tcPr>
          <w:p w14:paraId="203CB6E6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Развиваемый навык</w:t>
            </w:r>
          </w:p>
        </w:tc>
      </w:tr>
      <w:tr w:rsidR="002E03FA" w:rsidRPr="002E03FA" w14:paraId="1AAC694B" w14:textId="77777777" w:rsidTr="00DF1FBE">
        <w:tc>
          <w:tcPr>
            <w:tcW w:w="0" w:type="auto"/>
            <w:hideMark/>
          </w:tcPr>
          <w:p w14:paraId="6C64127C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Рассказывание</w:t>
            </w:r>
          </w:p>
        </w:tc>
        <w:tc>
          <w:tcPr>
            <w:tcW w:w="0" w:type="auto"/>
            <w:hideMark/>
          </w:tcPr>
          <w:p w14:paraId="56260194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 xml:space="preserve">Рассказ сказки с показом на </w:t>
            </w:r>
            <w:proofErr w:type="spellStart"/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фланелеграфе</w:t>
            </w:r>
            <w:proofErr w:type="spellEnd"/>
          </w:p>
        </w:tc>
        <w:tc>
          <w:tcPr>
            <w:tcW w:w="0" w:type="auto"/>
            <w:hideMark/>
          </w:tcPr>
          <w:p w14:paraId="0B175F37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Пассивный словарь, внимание</w:t>
            </w:r>
          </w:p>
        </w:tc>
      </w:tr>
      <w:tr w:rsidR="002E03FA" w:rsidRPr="002E03FA" w14:paraId="2F7D1B3D" w14:textId="77777777" w:rsidTr="00DF1FBE">
        <w:tc>
          <w:tcPr>
            <w:tcW w:w="0" w:type="auto"/>
            <w:hideMark/>
          </w:tcPr>
          <w:p w14:paraId="63503172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Беседа по картинкам</w:t>
            </w:r>
          </w:p>
        </w:tc>
        <w:tc>
          <w:tcPr>
            <w:tcW w:w="0" w:type="auto"/>
            <w:hideMark/>
          </w:tcPr>
          <w:p w14:paraId="1685BC08" w14:textId="0410FD55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«Кто посадил репку?», «Кто пришёл первым?»</w:t>
            </w:r>
          </w:p>
        </w:tc>
        <w:tc>
          <w:tcPr>
            <w:tcW w:w="0" w:type="auto"/>
            <w:hideMark/>
          </w:tcPr>
          <w:p w14:paraId="238B3BAD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Понимание речи, память</w:t>
            </w:r>
          </w:p>
        </w:tc>
      </w:tr>
      <w:tr w:rsidR="002E03FA" w:rsidRPr="002E03FA" w14:paraId="305DFA35" w14:textId="77777777" w:rsidTr="00DF1FBE">
        <w:tc>
          <w:tcPr>
            <w:tcW w:w="0" w:type="auto"/>
            <w:hideMark/>
          </w:tcPr>
          <w:p w14:paraId="6D8AC042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Звукоподражание</w:t>
            </w:r>
          </w:p>
        </w:tc>
        <w:tc>
          <w:tcPr>
            <w:tcW w:w="0" w:type="auto"/>
            <w:hideMark/>
          </w:tcPr>
          <w:p w14:paraId="7EFEA0A7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«Как мышка бежит?», «Как дедка тянет репку?»</w:t>
            </w:r>
          </w:p>
        </w:tc>
        <w:tc>
          <w:tcPr>
            <w:tcW w:w="0" w:type="auto"/>
            <w:hideMark/>
          </w:tcPr>
          <w:p w14:paraId="09663077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Активная речь, артикуляция</w:t>
            </w:r>
          </w:p>
        </w:tc>
      </w:tr>
      <w:tr w:rsidR="002E03FA" w:rsidRPr="002E03FA" w14:paraId="59CE00D9" w14:textId="77777777" w:rsidTr="00DF1FBE">
        <w:tc>
          <w:tcPr>
            <w:tcW w:w="0" w:type="auto"/>
            <w:hideMark/>
          </w:tcPr>
          <w:p w14:paraId="205486D7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Драматизация</w:t>
            </w:r>
          </w:p>
        </w:tc>
        <w:tc>
          <w:tcPr>
            <w:tcW w:w="0" w:type="auto"/>
            <w:hideMark/>
          </w:tcPr>
          <w:p w14:paraId="65C5B9CC" w14:textId="77777777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Распределение ролей, совместное «вытягивание» репки</w:t>
            </w:r>
          </w:p>
        </w:tc>
        <w:tc>
          <w:tcPr>
            <w:tcW w:w="0" w:type="auto"/>
            <w:hideMark/>
          </w:tcPr>
          <w:p w14:paraId="6D75C330" w14:textId="3B0F8E2D" w:rsidR="002E03FA" w:rsidRPr="002E03FA" w:rsidRDefault="002E03FA" w:rsidP="002E03FA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</w:pPr>
            <w:r w:rsidRPr="002E03F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3"/>
                <w:szCs w:val="23"/>
                <w:lang w:eastAsia="ru-RU"/>
                <w14:ligatures w14:val="none"/>
              </w:rPr>
              <w:t>Диалогическая речь, коммуникация</w:t>
            </w:r>
          </w:p>
        </w:tc>
      </w:tr>
    </w:tbl>
    <w:p w14:paraId="4F5C1587" w14:textId="77777777" w:rsidR="00284A75" w:rsidRDefault="00284A75" w:rsidP="00DF1FBE">
      <w:pPr>
        <w:spacing w:after="0" w:line="420" w:lineRule="atLeast"/>
        <w:ind w:left="720"/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0"/>
          <w:szCs w:val="30"/>
          <w:lang w:eastAsia="ru-RU"/>
          <w14:ligatures w14:val="none"/>
        </w:rPr>
      </w:pPr>
    </w:p>
    <w:p w14:paraId="5F3ADEF4" w14:textId="5A24C310" w:rsidR="002E03FA" w:rsidRPr="002E03FA" w:rsidRDefault="00DF1FBE" w:rsidP="00DF1FBE">
      <w:pPr>
        <w:spacing w:after="0" w:line="420" w:lineRule="atLeast"/>
        <w:ind w:left="720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 xml:space="preserve">                                     </w:t>
      </w:r>
      <w:r w:rsidR="002E03FA" w:rsidRPr="002E03FA">
        <w:rPr>
          <w:rFonts w:ascii="Times New Roman" w:eastAsia="Times New Roman" w:hAnsi="Times New Roman" w:cs="Times New Roman"/>
          <w:b/>
          <w:bCs/>
          <w:i/>
          <w:iCs/>
          <w:color w:val="4472C4" w:themeColor="accent1"/>
          <w:kern w:val="0"/>
          <w:sz w:val="33"/>
          <w:szCs w:val="33"/>
          <w:lang w:eastAsia="ru-RU"/>
          <w14:ligatures w14:val="none"/>
        </w:rPr>
        <w:t>Заключение</w:t>
      </w:r>
    </w:p>
    <w:p w14:paraId="70882F46" w14:textId="1495E584" w:rsidR="002E03FA" w:rsidRPr="002E03FA" w:rsidRDefault="00F313DE" w:rsidP="002E03FA">
      <w:pPr>
        <w:spacing w:before="240" w:after="24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noProof/>
          <w:color w:val="0F1115"/>
          <w:kern w:val="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1597CF0" wp14:editId="74D8BEC2">
            <wp:simplePos x="0" y="0"/>
            <wp:positionH relativeFrom="column">
              <wp:posOffset>4238625</wp:posOffset>
            </wp:positionH>
            <wp:positionV relativeFrom="paragraph">
              <wp:posOffset>52070</wp:posOffset>
            </wp:positionV>
            <wp:extent cx="1676400" cy="2082800"/>
            <wp:effectExtent l="0" t="0" r="0" b="0"/>
            <wp:wrapTight wrapText="bothSides">
              <wp:wrapPolygon edited="0">
                <wp:start x="0" y="0"/>
                <wp:lineTo x="0" y="21337"/>
                <wp:lineTo x="21355" y="21337"/>
                <wp:lineTo x="21355" y="0"/>
                <wp:lineTo x="0" y="0"/>
              </wp:wrapPolygon>
            </wp:wrapTight>
            <wp:docPr id="15367805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780517" name="Рисунок 153678051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3FA"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Сказка для ребёнка 2–3 лет — это не просто история. Это окно в мир, способ общения на понятном и доступном языке, первые уроки жизни. Умелое использование сказочного материала позволяет педагогу решать комплексные задачи: развивать речь, формировать эмоциональный интеллект, закладывать нравственные ориентиры.</w:t>
      </w:r>
    </w:p>
    <w:p w14:paraId="338A7B34" w14:textId="56148878" w:rsidR="002E03FA" w:rsidRDefault="002E03FA" w:rsidP="002E03FA">
      <w:pPr>
        <w:spacing w:before="240"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2E03FA"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Главное условие успеха — система, последовательность и многократность. Сказка не терпит спешки: чтобы стать частью внутреннего мира малыша, она должна быть прожита и пережита. А у педагога, владеющего этим инструментом, появляется уникальная возможность говорить с детьми на том языке, который они понимают лучше всего, — на языке образов и чувств.</w:t>
      </w:r>
    </w:p>
    <w:p w14:paraId="55546CA2" w14:textId="77777777" w:rsidR="00284A75" w:rsidRDefault="00284A75" w:rsidP="002E03FA">
      <w:pPr>
        <w:spacing w:before="240"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</w:p>
    <w:p w14:paraId="64935F80" w14:textId="53B03602" w:rsidR="00284A75" w:rsidRPr="002E03FA" w:rsidRDefault="00284A75" w:rsidP="002E03FA">
      <w:pPr>
        <w:spacing w:before="240" w:after="0" w:line="420" w:lineRule="atLeast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  <w:t>Воспитатель Ландграф А.И</w:t>
      </w:r>
    </w:p>
    <w:p w14:paraId="16B1D36D" w14:textId="77777777" w:rsidR="001A70C1" w:rsidRPr="00DF1FBE" w:rsidRDefault="001A70C1">
      <w:pPr>
        <w:rPr>
          <w:rFonts w:ascii="Times New Roman" w:hAnsi="Times New Roman" w:cs="Times New Roman"/>
          <w:i/>
          <w:iCs/>
        </w:rPr>
      </w:pPr>
    </w:p>
    <w:sectPr w:rsidR="001A70C1" w:rsidRPr="00DF1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21F58"/>
    <w:multiLevelType w:val="multilevel"/>
    <w:tmpl w:val="67F24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8575E"/>
    <w:multiLevelType w:val="multilevel"/>
    <w:tmpl w:val="0B44B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2A686B"/>
    <w:multiLevelType w:val="multilevel"/>
    <w:tmpl w:val="176C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B13B7"/>
    <w:multiLevelType w:val="multilevel"/>
    <w:tmpl w:val="0E2CF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F71B0F"/>
    <w:multiLevelType w:val="multilevel"/>
    <w:tmpl w:val="9544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1933094">
    <w:abstractNumId w:val="4"/>
  </w:num>
  <w:num w:numId="2" w16cid:durableId="10617433">
    <w:abstractNumId w:val="2"/>
  </w:num>
  <w:num w:numId="3" w16cid:durableId="2115712845">
    <w:abstractNumId w:val="0"/>
  </w:num>
  <w:num w:numId="4" w16cid:durableId="511602793">
    <w:abstractNumId w:val="1"/>
  </w:num>
  <w:num w:numId="5" w16cid:durableId="3525329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84"/>
    <w:rsid w:val="00084C84"/>
    <w:rsid w:val="001A70C1"/>
    <w:rsid w:val="00284A75"/>
    <w:rsid w:val="002E03FA"/>
    <w:rsid w:val="00331C08"/>
    <w:rsid w:val="006B6449"/>
    <w:rsid w:val="008165E1"/>
    <w:rsid w:val="00B04171"/>
    <w:rsid w:val="00B238DC"/>
    <w:rsid w:val="00DF1FBE"/>
    <w:rsid w:val="00E055D9"/>
    <w:rsid w:val="00E54500"/>
    <w:rsid w:val="00F3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9A4B8"/>
  <w15:chartTrackingRefBased/>
  <w15:docId w15:val="{D51179A0-267B-4F43-A76E-FCB8A875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4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4C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4C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4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4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4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4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C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4C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4C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4C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4C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4C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4C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4C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4C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4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4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4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4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4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4C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4C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4C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4C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4C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4C84"/>
    <w:rPr>
      <w:b/>
      <w:bCs/>
      <w:smallCaps/>
      <w:color w:val="2F5496" w:themeColor="accent1" w:themeShade="BF"/>
      <w:spacing w:val="5"/>
    </w:rPr>
  </w:style>
  <w:style w:type="table" w:styleId="ac">
    <w:name w:val="Grid Table Light"/>
    <w:basedOn w:val="a1"/>
    <w:uiPriority w:val="40"/>
    <w:rsid w:val="00DF1F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ландграф</dc:creator>
  <cp:keywords/>
  <dc:description/>
  <cp:lastModifiedBy>анастасия ландграф</cp:lastModifiedBy>
  <cp:revision>2</cp:revision>
  <dcterms:created xsi:type="dcterms:W3CDTF">2026-09-06T16:26:00Z</dcterms:created>
  <dcterms:modified xsi:type="dcterms:W3CDTF">2026-09-06T16:26:00Z</dcterms:modified>
</cp:coreProperties>
</file>